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43" w:rsidRPr="005C4C43" w:rsidRDefault="005C4C43" w:rsidP="005C4C43">
      <w:pPr>
        <w:shd w:val="clear" w:color="auto" w:fill="FFFFFF"/>
        <w:spacing w:after="0" w:line="240" w:lineRule="auto"/>
        <w:jc w:val="both"/>
        <w:rPr>
          <w:rFonts w:ascii="Helvetica" w:eastAsia="Times New Roman" w:hAnsi="Helvetica" w:cs="Helvetica"/>
          <w:color w:val="1D2228"/>
        </w:rPr>
      </w:pPr>
    </w:p>
    <w:p w:rsidR="005C4C43" w:rsidRPr="005C4C43" w:rsidRDefault="005C4C43" w:rsidP="005C4C43">
      <w:pPr>
        <w:shd w:val="clear" w:color="auto" w:fill="FFFFFF"/>
        <w:spacing w:after="0" w:line="240" w:lineRule="auto"/>
        <w:jc w:val="both"/>
        <w:rPr>
          <w:rFonts w:ascii="Helvetica" w:eastAsia="Times New Roman" w:hAnsi="Helvetica" w:cs="Helvetica"/>
          <w:color w:val="1D2228"/>
          <w:sz w:val="28"/>
          <w:szCs w:val="28"/>
        </w:rPr>
      </w:pPr>
      <w:r w:rsidRPr="005C4C43">
        <w:rPr>
          <w:rFonts w:ascii="Sans" w:eastAsia="Times New Roman" w:hAnsi="Sans" w:cs="Helvetica"/>
          <w:b/>
          <w:bCs/>
          <w:color w:val="000000"/>
          <w:sz w:val="28"/>
          <w:szCs w:val="28"/>
          <w:shd w:val="clear" w:color="auto" w:fill="C0C0C0"/>
        </w:rPr>
        <w:t>Consignes à respecter durant l’examen par les étudiants</w:t>
      </w:r>
    </w:p>
    <w:p w:rsidR="005C4C43" w:rsidRPr="005C4C43" w:rsidRDefault="005C4C43" w:rsidP="005C4C43">
      <w:pPr>
        <w:shd w:val="clear" w:color="auto" w:fill="FFFFFF"/>
        <w:spacing w:after="0" w:line="240" w:lineRule="auto"/>
        <w:jc w:val="both"/>
        <w:rPr>
          <w:rFonts w:ascii="Helvetica" w:eastAsia="Times New Roman" w:hAnsi="Helvetica" w:cs="Helvetica"/>
          <w:color w:val="1D2228"/>
          <w:sz w:val="24"/>
          <w:szCs w:val="24"/>
        </w:rPr>
      </w:pPr>
      <w:r w:rsidRPr="005C4C43">
        <w:rPr>
          <w:rFonts w:ascii="Sans" w:eastAsia="Times New Roman" w:hAnsi="Sans" w:cs="Helvetica"/>
          <w:b/>
          <w:bCs/>
          <w:color w:val="000000"/>
          <w:sz w:val="28"/>
          <w:szCs w:val="28"/>
        </w:rPr>
        <w:t> </w:t>
      </w:r>
      <w:r w:rsidRPr="005C4C43">
        <w:rPr>
          <w:rFonts w:ascii="Sans" w:eastAsia="Times New Roman" w:hAnsi="Sans" w:cs="Helvetica"/>
          <w:color w:val="000000"/>
          <w:sz w:val="28"/>
          <w:szCs w:val="28"/>
        </w:rPr>
        <w:t> </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L’étudiant doit être muni de sa </w:t>
      </w:r>
      <w:r w:rsidRPr="005C4C43">
        <w:rPr>
          <w:rFonts w:ascii="Sans" w:eastAsia="Times New Roman" w:hAnsi="Sans" w:cs="Helvetica"/>
          <w:b/>
          <w:bCs/>
          <w:color w:val="FF0000"/>
          <w:sz w:val="24"/>
          <w:szCs w:val="24"/>
        </w:rPr>
        <w:t>carte d’étudiant, </w:t>
      </w:r>
      <w:r w:rsidRPr="005C4C43">
        <w:rPr>
          <w:rFonts w:ascii="Sans" w:eastAsia="Times New Roman" w:hAnsi="Sans" w:cs="Helvetica"/>
          <w:color w:val="1D2228"/>
          <w:sz w:val="24"/>
          <w:szCs w:val="24"/>
        </w:rPr>
        <w:t>et</w:t>
      </w:r>
      <w:r w:rsidRPr="005C4C43">
        <w:rPr>
          <w:rFonts w:ascii="Sans" w:eastAsia="Times New Roman" w:hAnsi="Sans" w:cs="Helvetica"/>
          <w:b/>
          <w:bCs/>
          <w:color w:val="FF0000"/>
          <w:sz w:val="24"/>
          <w:szCs w:val="24"/>
        </w:rPr>
        <w:t> </w:t>
      </w:r>
      <w:r w:rsidRPr="005C4C43">
        <w:rPr>
          <w:rFonts w:ascii="Sans" w:eastAsia="Times New Roman" w:hAnsi="Sans" w:cs="Helvetica"/>
          <w:color w:val="000000"/>
          <w:sz w:val="24"/>
          <w:szCs w:val="24"/>
        </w:rPr>
        <w:t>ses affaires nécessaires pour passer l’examen (stylos, crayon, effaceur, gomme et calculatrice ...).</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b/>
          <w:bCs/>
          <w:color w:val="FF0000"/>
          <w:sz w:val="24"/>
          <w:szCs w:val="24"/>
        </w:rPr>
        <w:t>Interdit aux étudiants de parler ou d’échanger entre eux</w:t>
      </w:r>
      <w:r w:rsidRPr="005C4C43">
        <w:rPr>
          <w:rFonts w:ascii="Sans" w:eastAsia="Times New Roman" w:hAnsi="Sans" w:cs="Helvetica"/>
          <w:color w:val="000000"/>
          <w:sz w:val="24"/>
          <w:szCs w:val="24"/>
        </w:rPr>
        <w:t> pendant l’examen.</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Interdit d’</w:t>
      </w:r>
      <w:r w:rsidRPr="005C4C43">
        <w:rPr>
          <w:rFonts w:ascii="Sans" w:eastAsia="Times New Roman" w:hAnsi="Sans" w:cs="Helvetica"/>
          <w:b/>
          <w:bCs/>
          <w:color w:val="FF0000"/>
          <w:sz w:val="24"/>
          <w:szCs w:val="24"/>
        </w:rPr>
        <w:t>accéder</w:t>
      </w:r>
      <w:r w:rsidRPr="005C4C43">
        <w:rPr>
          <w:rFonts w:ascii="Sans" w:eastAsia="Times New Roman" w:hAnsi="Sans" w:cs="Helvetica"/>
          <w:color w:val="000000"/>
          <w:sz w:val="24"/>
          <w:szCs w:val="24"/>
        </w:rPr>
        <w:t> à la salle d’examen à tout étudiant qui se présente </w:t>
      </w:r>
      <w:r w:rsidRPr="005C4C43">
        <w:rPr>
          <w:rFonts w:ascii="Sans" w:eastAsia="Times New Roman" w:hAnsi="Sans" w:cs="Helvetica"/>
          <w:b/>
          <w:bCs/>
          <w:color w:val="FF0000"/>
          <w:sz w:val="24"/>
          <w:szCs w:val="24"/>
        </w:rPr>
        <w:t>une demi-heure</w:t>
      </w:r>
      <w:r w:rsidRPr="005C4C43">
        <w:rPr>
          <w:rFonts w:ascii="Sans" w:eastAsia="Times New Roman" w:hAnsi="Sans" w:cs="Helvetica"/>
          <w:color w:val="000000"/>
          <w:sz w:val="24"/>
          <w:szCs w:val="24"/>
        </w:rPr>
        <w:t> après le début de l’examen.</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Les étudiants utilisent exclusivement les copies et brouillons mis à leur disposition par l’ISV.</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Chaque étudiant remet sa copie même si celle-ci est blanche et une fois qu’il a quitté la salle, </w:t>
      </w:r>
      <w:r w:rsidRPr="005C4C43">
        <w:rPr>
          <w:rFonts w:ascii="Sans" w:eastAsia="Times New Roman" w:hAnsi="Sans" w:cs="Helvetica"/>
          <w:b/>
          <w:bCs/>
          <w:color w:val="FF0000"/>
          <w:sz w:val="24"/>
          <w:szCs w:val="24"/>
        </w:rPr>
        <w:t>il ne peut plus retourner en salle d’examen</w:t>
      </w:r>
      <w:r w:rsidRPr="005C4C43">
        <w:rPr>
          <w:rFonts w:ascii="Sans" w:eastAsia="Times New Roman" w:hAnsi="Sans" w:cs="Helvetica"/>
          <w:color w:val="000000"/>
          <w:sz w:val="24"/>
          <w:szCs w:val="24"/>
        </w:rPr>
        <w:t>.</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Respecter l’ensemble des instructions des surveillants, en particulier le changement de place et </w:t>
      </w:r>
      <w:r w:rsidRPr="005C4C43">
        <w:rPr>
          <w:rFonts w:ascii="Sans" w:eastAsia="Times New Roman" w:hAnsi="Sans" w:cs="Helvetica"/>
          <w:b/>
          <w:bCs/>
          <w:color w:val="FF0000"/>
          <w:sz w:val="24"/>
          <w:szCs w:val="24"/>
        </w:rPr>
        <w:t>la consigne d’arrêt de rédaction à la fin de l’examen</w:t>
      </w:r>
      <w:r w:rsidRPr="005C4C43">
        <w:rPr>
          <w:rFonts w:ascii="Sans" w:eastAsia="Times New Roman" w:hAnsi="Sans" w:cs="Helvetica"/>
          <w:color w:val="000000"/>
          <w:sz w:val="24"/>
          <w:szCs w:val="24"/>
        </w:rPr>
        <w:t>.</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FF0000"/>
          <w:sz w:val="24"/>
          <w:szCs w:val="24"/>
        </w:rPr>
        <w:t>-</w:t>
      </w:r>
      <w:r w:rsidRPr="005C4C43">
        <w:rPr>
          <w:rFonts w:ascii="New" w:eastAsia="Times New Roman" w:hAnsi="New" w:cs="Helvetica"/>
          <w:color w:val="FF0000"/>
          <w:sz w:val="24"/>
          <w:szCs w:val="24"/>
        </w:rPr>
        <w:t>          </w:t>
      </w:r>
      <w:r w:rsidRPr="005C4C43">
        <w:rPr>
          <w:rFonts w:ascii="Sans" w:eastAsia="Times New Roman" w:hAnsi="Sans" w:cs="Helvetica"/>
          <w:color w:val="000000"/>
          <w:sz w:val="24"/>
          <w:szCs w:val="24"/>
        </w:rPr>
        <w:t>Tout étudiant surpris avec un téléphone portable même éteint à proximité de lui (ou gadgets de communication), sera considéré comme étant en situation de fraude, </w:t>
      </w:r>
      <w:r w:rsidRPr="005C4C43">
        <w:rPr>
          <w:rFonts w:ascii="Sans" w:eastAsia="Times New Roman" w:hAnsi="Sans" w:cs="Helvetica"/>
          <w:b/>
          <w:bCs/>
          <w:color w:val="FF0000"/>
          <w:sz w:val="24"/>
          <w:szCs w:val="24"/>
        </w:rPr>
        <w:t>le téléphone doit être rangé dans le sac ou le cartable.</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Aucun temps supplémentaire de composition n’est accordé au candidat arrivé en retard.</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Helvetica" w:eastAsia="Times New Roman" w:hAnsi="Helvetica" w:cs="Helvetica"/>
          <w:color w:val="000000"/>
          <w:sz w:val="24"/>
          <w:szCs w:val="24"/>
        </w:rPr>
        <w:t>-</w:t>
      </w:r>
      <w:r w:rsidRPr="005C4C43">
        <w:rPr>
          <w:rFonts w:ascii="New" w:eastAsia="Times New Roman" w:hAnsi="New" w:cs="Helvetica"/>
          <w:color w:val="000000"/>
          <w:sz w:val="24"/>
          <w:szCs w:val="24"/>
        </w:rPr>
        <w:t>      </w:t>
      </w:r>
      <w:r w:rsidRPr="005C4C43">
        <w:rPr>
          <w:rFonts w:ascii="Sans" w:eastAsia="Times New Roman" w:hAnsi="Sans" w:cs="Helvetica"/>
          <w:color w:val="000000"/>
          <w:sz w:val="24"/>
          <w:szCs w:val="24"/>
        </w:rPr>
        <w:t>En cas de </w:t>
      </w:r>
      <w:r w:rsidRPr="005C4C43">
        <w:rPr>
          <w:rFonts w:ascii="Sans" w:eastAsia="Times New Roman" w:hAnsi="Sans" w:cs="Helvetica"/>
          <w:b/>
          <w:bCs/>
          <w:color w:val="FF0000"/>
          <w:sz w:val="24"/>
          <w:szCs w:val="24"/>
        </w:rPr>
        <w:t>fraude</w:t>
      </w:r>
      <w:r w:rsidRPr="005C4C43">
        <w:rPr>
          <w:rFonts w:ascii="Sans" w:eastAsia="Times New Roman" w:hAnsi="Sans" w:cs="Helvetica"/>
          <w:color w:val="000000"/>
          <w:sz w:val="24"/>
          <w:szCs w:val="24"/>
        </w:rPr>
        <w:t>, les documents ou matériels justifiant le fait sont saisis provisoirement  et l’étudiant sera convoqué à </w:t>
      </w:r>
      <w:r w:rsidRPr="005C4C43">
        <w:rPr>
          <w:rFonts w:ascii="Sans" w:eastAsia="Times New Roman" w:hAnsi="Sans" w:cs="Helvetica"/>
          <w:b/>
          <w:bCs/>
          <w:color w:val="FF0000"/>
          <w:sz w:val="24"/>
          <w:szCs w:val="24"/>
        </w:rPr>
        <w:t>un conseil de discipline.</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r w:rsidRPr="005C4C43">
        <w:rPr>
          <w:rFonts w:ascii="Sans" w:eastAsia="Times New Roman" w:hAnsi="Sans" w:cs="Helvetica"/>
          <w:color w:val="000000"/>
          <w:sz w:val="24"/>
          <w:szCs w:val="24"/>
          <w:shd w:val="clear" w:color="auto" w:fill="FF0000"/>
        </w:rPr>
        <w:t> </w:t>
      </w:r>
      <w:r w:rsidRPr="005C4C43">
        <w:rPr>
          <w:rFonts w:ascii="Sans" w:eastAsia="Times New Roman" w:hAnsi="Sans" w:cs="Helvetica"/>
          <w:b/>
          <w:bCs/>
          <w:color w:val="000000"/>
          <w:sz w:val="24"/>
          <w:szCs w:val="24"/>
          <w:shd w:val="clear" w:color="auto" w:fill="FF0000"/>
        </w:rPr>
        <w:t xml:space="preserve">Mesures sanitaire contre la </w:t>
      </w:r>
      <w:proofErr w:type="spellStart"/>
      <w:r w:rsidRPr="005C4C43">
        <w:rPr>
          <w:rFonts w:ascii="Sans" w:eastAsia="Times New Roman" w:hAnsi="Sans" w:cs="Helvetica"/>
          <w:b/>
          <w:bCs/>
          <w:color w:val="000000"/>
          <w:sz w:val="24"/>
          <w:szCs w:val="24"/>
          <w:shd w:val="clear" w:color="auto" w:fill="FF0000"/>
        </w:rPr>
        <w:t>Covid</w:t>
      </w:r>
      <w:proofErr w:type="spellEnd"/>
      <w:r w:rsidRPr="005C4C43">
        <w:rPr>
          <w:rFonts w:ascii="Sans" w:eastAsia="Times New Roman" w:hAnsi="Sans" w:cs="Helvetica"/>
          <w:b/>
          <w:bCs/>
          <w:color w:val="000000"/>
          <w:sz w:val="24"/>
          <w:szCs w:val="24"/>
          <w:shd w:val="clear" w:color="auto" w:fill="FF0000"/>
        </w:rPr>
        <w:t>-19 selon L'OMS: </w:t>
      </w:r>
    </w:p>
    <w:p w:rsidR="005C4C43" w:rsidRPr="005C4C43" w:rsidRDefault="005C4C43" w:rsidP="005C4C43">
      <w:pPr>
        <w:shd w:val="clear" w:color="auto" w:fill="FFFFFF"/>
        <w:spacing w:after="0" w:line="240" w:lineRule="auto"/>
        <w:ind w:left="720"/>
        <w:jc w:val="both"/>
        <w:rPr>
          <w:rFonts w:ascii="Helvetica" w:eastAsia="Times New Roman" w:hAnsi="Helvetica" w:cs="Helvetica"/>
          <w:color w:val="1D2228"/>
          <w:sz w:val="24"/>
          <w:szCs w:val="24"/>
        </w:rPr>
      </w:pPr>
    </w:p>
    <w:p w:rsidR="005C4C43" w:rsidRPr="005C4C43" w:rsidRDefault="005C4C43" w:rsidP="005C4C43">
      <w:pPr>
        <w:numPr>
          <w:ilvl w:val="0"/>
          <w:numId w:val="1"/>
        </w:numPr>
        <w:shd w:val="clear" w:color="auto" w:fill="FFFFFF"/>
        <w:spacing w:before="100" w:beforeAutospacing="1" w:after="100" w:afterAutospacing="1" w:line="240" w:lineRule="auto"/>
        <w:rPr>
          <w:rFonts w:ascii="Helvetica" w:eastAsia="Times New Roman" w:hAnsi="Helvetica" w:cs="Helvetica"/>
          <w:color w:val="3C4245"/>
          <w:sz w:val="24"/>
          <w:szCs w:val="24"/>
        </w:rPr>
      </w:pPr>
      <w:r w:rsidRPr="005C4C43">
        <w:rPr>
          <w:rFonts w:ascii="Helvetica" w:eastAsia="Times New Roman" w:hAnsi="Helvetica" w:cs="Helvetica"/>
          <w:b/>
          <w:bCs/>
          <w:color w:val="3C4245"/>
          <w:sz w:val="24"/>
          <w:szCs w:val="24"/>
        </w:rPr>
        <w:t>Laissez </w:t>
      </w:r>
      <w:r w:rsidRPr="005C4C43">
        <w:rPr>
          <w:rFonts w:ascii="Helvetica" w:eastAsia="Times New Roman" w:hAnsi="Helvetica" w:cs="Helvetica"/>
          <w:b/>
          <w:bCs/>
          <w:color w:val="3C4245"/>
          <w:sz w:val="24"/>
          <w:szCs w:val="24"/>
          <w:shd w:val="clear" w:color="auto" w:fill="FFFF00"/>
        </w:rPr>
        <w:t>une distance d’au moins un mètre </w:t>
      </w:r>
      <w:r w:rsidRPr="005C4C43">
        <w:rPr>
          <w:rFonts w:ascii="Helvetica" w:eastAsia="Times New Roman" w:hAnsi="Helvetica" w:cs="Helvetica"/>
          <w:b/>
          <w:bCs/>
          <w:color w:val="3C4245"/>
          <w:sz w:val="24"/>
          <w:szCs w:val="24"/>
        </w:rPr>
        <w:t>entre vous et les autres </w:t>
      </w:r>
      <w:r w:rsidRPr="005C4C43">
        <w:rPr>
          <w:rFonts w:ascii="Helvetica" w:eastAsia="Times New Roman" w:hAnsi="Helvetica" w:cs="Helvetica"/>
          <w:color w:val="3C4245"/>
          <w:sz w:val="24"/>
          <w:szCs w:val="24"/>
        </w:rPr>
        <w:t>pour réduire le risque d'infection lorsque vous toussez, éternuez ou parlez. Gardez une distance encore plus grande entre vous et les autres lorsque vous êtes à l'intérieur. Plus vous êtes éloigné, mieux c'est.</w:t>
      </w:r>
    </w:p>
    <w:p w:rsidR="005C4C43" w:rsidRPr="005C4C43" w:rsidRDefault="005C4C43" w:rsidP="005C4C43">
      <w:pPr>
        <w:numPr>
          <w:ilvl w:val="0"/>
          <w:numId w:val="1"/>
        </w:numPr>
        <w:shd w:val="clear" w:color="auto" w:fill="FFFFFF"/>
        <w:spacing w:before="100" w:beforeAutospacing="1" w:after="100" w:afterAutospacing="1" w:line="240" w:lineRule="auto"/>
        <w:rPr>
          <w:rFonts w:ascii="Helvetica" w:eastAsia="Times New Roman" w:hAnsi="Helvetica" w:cs="Helvetica"/>
          <w:color w:val="3C4245"/>
          <w:sz w:val="24"/>
          <w:szCs w:val="24"/>
        </w:rPr>
      </w:pPr>
      <w:r w:rsidRPr="005C4C43">
        <w:rPr>
          <w:rFonts w:ascii="Helvetica" w:eastAsia="Times New Roman" w:hAnsi="Helvetica" w:cs="Helvetica"/>
          <w:b/>
          <w:bCs/>
          <w:color w:val="3C4245"/>
          <w:sz w:val="24"/>
          <w:szCs w:val="24"/>
        </w:rPr>
        <w:t>Considérez le port du masque comme normal lorsque vous êtes avec d'autres personnes. Pour que les masques soient aussi efficaces que possible, il est essentiel de les porter, de les ranger et de les laver ou de les jeter correctement.</w:t>
      </w:r>
    </w:p>
    <w:p w:rsidR="00113E7A" w:rsidRDefault="00113E7A"/>
    <w:sectPr w:rsidR="00113E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ans">
    <w:altName w:val="Times New Roman"/>
    <w:panose1 w:val="00000000000000000000"/>
    <w:charset w:val="00"/>
    <w:family w:val="roman"/>
    <w:notTrueType/>
    <w:pitch w:val="default"/>
    <w:sig w:usb0="00000000" w:usb1="00000000" w:usb2="00000000" w:usb3="00000000" w:csb0="00000000" w:csb1="00000000"/>
  </w:font>
  <w:font w:name="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65F0"/>
    <w:multiLevelType w:val="multilevel"/>
    <w:tmpl w:val="74BA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C4C43"/>
    <w:rsid w:val="00113E7A"/>
    <w:rsid w:val="005C4C4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C4C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37767483msonormal">
    <w:name w:val="yiv1637767483msonormal"/>
    <w:basedOn w:val="Normal"/>
    <w:rsid w:val="005C4C43"/>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C4C43"/>
    <w:rPr>
      <w:b/>
      <w:bCs/>
    </w:rPr>
  </w:style>
</w:styles>
</file>

<file path=word/webSettings.xml><?xml version="1.0" encoding="utf-8"?>
<w:webSettings xmlns:r="http://schemas.openxmlformats.org/officeDocument/2006/relationships" xmlns:w="http://schemas.openxmlformats.org/wordprocessingml/2006/main">
  <w:divs>
    <w:div w:id="207272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1608</Characters>
  <Application>Microsoft Office Word</Application>
  <DocSecurity>0</DocSecurity>
  <Lines>13</Lines>
  <Paragraphs>3</Paragraphs>
  <ScaleCrop>false</ScaleCrop>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2022-01-15T14:02:00Z</dcterms:created>
  <dcterms:modified xsi:type="dcterms:W3CDTF">2022-01-15T14:03:00Z</dcterms:modified>
</cp:coreProperties>
</file>